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2E" w:rsidRDefault="006F76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0A00" w:rsidRPr="00370A00">
        <w:rPr>
          <w:rFonts w:ascii="Times New Roman" w:hAnsi="Times New Roman" w:cs="Times New Roman"/>
          <w:sz w:val="24"/>
          <w:szCs w:val="24"/>
        </w:rPr>
        <w:t xml:space="preserve">Panevėžio miesto gatvių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remonto darbai</w:t>
      </w:r>
    </w:p>
    <w:p w:rsidR="00370A00" w:rsidRPr="00370A00" w:rsidRDefault="006F76F1" w:rsidP="00370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0A00" w:rsidRPr="00370A0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Karštasis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regeneravimas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kelyje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pakeičiant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sudėtį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pridedant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B, Remix).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Regeneruotos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perdirbtos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4 cm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remonto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parengimą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) arba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Viršutinio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įrengiant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4 cm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dangą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SMA 11 S (su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granito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panaudojant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klotuvą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automatiniu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aukščio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reguliavimu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remonto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A00" w:rsidRPr="00370A00">
        <w:rPr>
          <w:rFonts w:ascii="Times New Roman" w:hAnsi="Times New Roman" w:cs="Times New Roman"/>
          <w:sz w:val="24"/>
          <w:szCs w:val="24"/>
        </w:rPr>
        <w:t>parengimą</w:t>
      </w:r>
      <w:proofErr w:type="spellEnd"/>
      <w:r w:rsidR="00370A00" w:rsidRPr="00370A00">
        <w:rPr>
          <w:rFonts w:ascii="Times New Roman" w:hAnsi="Times New Roman" w:cs="Times New Roman"/>
          <w:sz w:val="24"/>
          <w:szCs w:val="24"/>
        </w:rPr>
        <w:t>) - apie 85 116 m2.</w:t>
      </w:r>
    </w:p>
    <w:p w:rsidR="00370A00" w:rsidRPr="00370A00" w:rsidRDefault="00370A00" w:rsidP="00370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A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Karštasis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regeneravimas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kelyje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pakeičiant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sudėtį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pridedant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mišinių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paklojant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naują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viršutinį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pačiu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įrenginiu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C, Remix plus).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Regeneruotos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4 cm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naujo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paklojamo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SMA 11 S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viršutinis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granito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 ne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2,5 cm. (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remonto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parengimą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 arba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Viršutinio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pakeitimas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paklojant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išlyginamąjį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AC 11 AN ir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viršutinį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4 cm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SMA 11 S (su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granito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skaldele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panaudojant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klotuvą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automatiniu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aukščio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reguliavimu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metodas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Naujai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paklotos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 w:rsidRPr="00370A00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370A00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storio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370A00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proofErr w:type="gram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remonto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parengimą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>) apie 340 466 m2.</w:t>
      </w:r>
    </w:p>
    <w:p w:rsidR="00370A00" w:rsidRPr="00370A00" w:rsidRDefault="00370A00" w:rsidP="00370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A0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Išlyginamojo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mišinio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AC 11 AN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panaudojant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klotuvą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automatiniu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aukščio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reguliavimu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medžiagomis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>) - 4 300 t.</w:t>
      </w:r>
    </w:p>
    <w:p w:rsidR="00370A00" w:rsidRPr="00370A00" w:rsidRDefault="00370A00" w:rsidP="00370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A0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Šulinio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angos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paaukštinimas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guminiais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(jei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galimybės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g/b)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žiedais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šulinio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sureguliavimas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 pagal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esamą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lygį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medžiagomis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 - 2 400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>.</w:t>
      </w:r>
    </w:p>
    <w:p w:rsidR="00370A00" w:rsidRPr="00370A00" w:rsidRDefault="00370A00" w:rsidP="00370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A0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Kelio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bordiūrų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sudėtų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betoninio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pagrindo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išardymas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- 4 300 m.</w:t>
      </w:r>
    </w:p>
    <w:p w:rsidR="000E612E" w:rsidRDefault="00370A00" w:rsidP="00370A00">
      <w:pPr>
        <w:spacing w:after="0" w:line="240" w:lineRule="auto"/>
        <w:jc w:val="both"/>
      </w:pPr>
      <w:r w:rsidRPr="00370A0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Betoninių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bortų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BR 100.30.15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ant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betoninio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pagrindo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(su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medžiagomis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) - 4 300 m.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suremontuoti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41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gatvę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ilgis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- 42525,2 m,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A00">
        <w:rPr>
          <w:rFonts w:ascii="Times New Roman" w:hAnsi="Times New Roman" w:cs="Times New Roman"/>
          <w:sz w:val="24"/>
          <w:szCs w:val="24"/>
        </w:rPr>
        <w:t>plotas</w:t>
      </w:r>
      <w:proofErr w:type="spellEnd"/>
      <w:r w:rsidRPr="00370A00">
        <w:rPr>
          <w:rFonts w:ascii="Times New Roman" w:hAnsi="Times New Roman" w:cs="Times New Roman"/>
          <w:sz w:val="24"/>
          <w:szCs w:val="24"/>
        </w:rPr>
        <w:t xml:space="preserve"> - 425581,9 m2</w:t>
      </w:r>
      <w:r w:rsidR="006F76F1">
        <w:rPr>
          <w:rFonts w:ascii="Times New Roman" w:hAnsi="Times New Roman" w:cs="Times New Roman"/>
          <w:sz w:val="24"/>
          <w:szCs w:val="24"/>
        </w:rPr>
        <w:t xml:space="preserve">II.2.1. </w:t>
      </w:r>
      <w:r w:rsidR="006F76F1"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 w:rsidR="006F76F1"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 w:rsidR="006F76F1">
        <w:rPr>
          <w:rFonts w:ascii="Times New Roman" w:hAnsi="Times New Roman" w:cs="Times New Roman"/>
          <w:sz w:val="24"/>
          <w:szCs w:val="24"/>
        </w:rPr>
        <w:t>: darbai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pirkimo vertė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0E612E" w:rsidRDefault="006F7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86B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BF2188">
        <w:rPr>
          <w:rFonts w:ascii="Times New Roman" w:hAnsi="Times New Roman" w:cs="Times New Roman"/>
          <w:sz w:val="24"/>
          <w:szCs w:val="24"/>
        </w:rPr>
        <w:t>03-31</w:t>
      </w:r>
    </w:p>
    <w:p w:rsidR="000E612E" w:rsidRDefault="000E612E">
      <w:pPr>
        <w:spacing w:after="0" w:line="240" w:lineRule="auto"/>
        <w:jc w:val="center"/>
      </w:pPr>
    </w:p>
    <w:p w:rsidR="000E612E" w:rsidRDefault="006F76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E612E" w:rsidRDefault="000E612E">
      <w:pPr>
        <w:spacing w:after="0" w:line="240" w:lineRule="auto"/>
        <w:jc w:val="center"/>
      </w:pPr>
    </w:p>
    <w:sectPr w:rsidR="000E612E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B1" w:rsidRDefault="00057AB1">
      <w:pPr>
        <w:spacing w:after="0" w:line="240" w:lineRule="auto"/>
      </w:pPr>
      <w:r>
        <w:separator/>
      </w:r>
    </w:p>
  </w:endnote>
  <w:endnote w:type="continuationSeparator" w:id="0">
    <w:p w:rsidR="00057AB1" w:rsidRDefault="0005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2E" w:rsidRDefault="000E61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B1" w:rsidRDefault="00057AB1">
      <w:pPr>
        <w:spacing w:after="0" w:line="240" w:lineRule="auto"/>
      </w:pPr>
      <w:r>
        <w:separator/>
      </w:r>
    </w:p>
  </w:footnote>
  <w:footnote w:type="continuationSeparator" w:id="0">
    <w:p w:rsidR="00057AB1" w:rsidRDefault="0005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57AB1"/>
    <w:rsid w:val="000E612E"/>
    <w:rsid w:val="00370A00"/>
    <w:rsid w:val="00571396"/>
    <w:rsid w:val="0067721A"/>
    <w:rsid w:val="006F76F1"/>
    <w:rsid w:val="007718A2"/>
    <w:rsid w:val="00786BB6"/>
    <w:rsid w:val="007C6008"/>
    <w:rsid w:val="009D1DF1"/>
    <w:rsid w:val="00A84D90"/>
    <w:rsid w:val="00BD6F4D"/>
    <w:rsid w:val="00BF2188"/>
    <w:rsid w:val="00C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2017-04-03T06:29:00Z</dcterms:created>
  <dcterms:modified xsi:type="dcterms:W3CDTF">2017-04-03T06:29:00Z</dcterms:modified>
</cp:coreProperties>
</file>